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471A266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B08D9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950DE" w:rsidRPr="00C950D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R4-1911197</w:t>
      </w:r>
    </w:p>
    <w:p w14:paraId="178A2302" w14:textId="13B69DE2" w:rsidR="00841BCD" w:rsidRPr="00841BCD" w:rsidRDefault="00BB08D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BB08D9"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DC13DD" w:rsidRPr="00DC13D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14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069B96B" w:rsidR="00841BCD" w:rsidRPr="0068006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D70D0" w:rsidRPr="00B82C45">
        <w:rPr>
          <w:rFonts w:ascii="Arial" w:eastAsia="Calibri" w:hAnsi="Arial" w:cs="Arial"/>
          <w:b/>
          <w:bCs/>
          <w:sz w:val="24"/>
          <w:lang w:val="en-GB"/>
        </w:rPr>
        <w:t>On NR Rel-16 performance requirement enhancement BS demodulation</w:t>
      </w:r>
    </w:p>
    <w:p w14:paraId="139CE457" w14:textId="0DEDC1D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0063" w:rsidRPr="00680063">
        <w:rPr>
          <w:rFonts w:ascii="Arial" w:eastAsia="MS Mincho" w:hAnsi="Arial" w:cs="Arial"/>
          <w:b/>
          <w:bCs/>
          <w:sz w:val="24"/>
          <w:szCs w:val="20"/>
          <w:lang w:val="en-GB"/>
        </w:rPr>
        <w:t>8.18.2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9089184" w14:textId="2B0DA588" w:rsidR="00C216D2" w:rsidRDefault="00C216D2" w:rsidP="00C216D2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92 </w:t>
      </w:r>
      <w:r w:rsidRPr="00E30C0C">
        <w:rPr>
          <w:lang w:val="en-GB"/>
        </w:rPr>
        <w:t>meeting,</w:t>
      </w:r>
      <w:r>
        <w:rPr>
          <w:lang w:val="en-GB"/>
        </w:rPr>
        <w:t xml:space="preserve"> the </w:t>
      </w:r>
      <w:r w:rsidRPr="002A3D99">
        <w:rPr>
          <w:lang w:val="en-GB"/>
        </w:rPr>
        <w:t xml:space="preserve">NR Rel-16 performance requirement enhancement BS demodulation </w:t>
      </w:r>
      <w:r>
        <w:rPr>
          <w:lang w:val="en-GB"/>
        </w:rPr>
        <w:t xml:space="preserve">open issues were captured in the agreed </w:t>
      </w:r>
      <w:proofErr w:type="spellStart"/>
      <w:r>
        <w:rPr>
          <w:lang w:val="en-GB"/>
        </w:rPr>
        <w:t>adhoc</w:t>
      </w:r>
      <w:proofErr w:type="spellEnd"/>
      <w:r>
        <w:rPr>
          <w:lang w:val="en-GB"/>
        </w:rPr>
        <w:t xml:space="preserve"> minutes [</w:t>
      </w:r>
      <w:r w:rsidR="001C5CCB">
        <w:rPr>
          <w:lang w:val="en-GB"/>
        </w:rPr>
        <w:t>1</w:t>
      </w:r>
      <w:r>
        <w:rPr>
          <w:lang w:val="en-GB"/>
        </w:rPr>
        <w:t>], no way forward was required. The two open issue being:</w:t>
      </w:r>
    </w:p>
    <w:p w14:paraId="6E0C809D" w14:textId="222197B1" w:rsidR="00C216D2" w:rsidRPr="00C216D2" w:rsidRDefault="00C216D2" w:rsidP="00C216D2">
      <w:pPr>
        <w:pStyle w:val="ListParagraph"/>
        <w:numPr>
          <w:ilvl w:val="0"/>
          <w:numId w:val="18"/>
        </w:numPr>
        <w:rPr>
          <w:lang w:val="en-GB"/>
        </w:rPr>
      </w:pPr>
      <w:r w:rsidRPr="00C216D2">
        <w:rPr>
          <w:lang w:val="en-GB"/>
        </w:rPr>
        <w:t>Decide on test cases for 30%TPUT requirements</w:t>
      </w:r>
      <w:r>
        <w:rPr>
          <w:lang w:val="en-GB"/>
        </w:rPr>
        <w:t>.</w:t>
      </w:r>
    </w:p>
    <w:p w14:paraId="1657CCC0" w14:textId="0E1AC365" w:rsidR="00C216D2" w:rsidRPr="00C216D2" w:rsidRDefault="00C216D2" w:rsidP="00C216D2">
      <w:pPr>
        <w:pStyle w:val="ListParagraph"/>
        <w:numPr>
          <w:ilvl w:val="0"/>
          <w:numId w:val="18"/>
        </w:numPr>
        <w:rPr>
          <w:lang w:val="en-GB"/>
        </w:rPr>
      </w:pPr>
      <w:r w:rsidRPr="00C216D2">
        <w:rPr>
          <w:lang w:val="en-GB"/>
        </w:rPr>
        <w:t>Performance requirement input for the agreed 2T2R MCS12 test cases.</w:t>
      </w:r>
    </w:p>
    <w:p w14:paraId="397DCAAB" w14:textId="6D802A3F" w:rsidR="00C216D2" w:rsidRDefault="00C216D2" w:rsidP="00C216D2">
      <w:r>
        <w:t>In this contribution we provide views on these topics and discuss the output of our simulation campaigns [</w:t>
      </w:r>
      <w:r w:rsidR="001C5CCB">
        <w:t>2</w:t>
      </w:r>
      <w:r>
        <w:t>].</w:t>
      </w:r>
    </w:p>
    <w:p w14:paraId="363BDF20" w14:textId="31EB9249" w:rsidR="009820D2" w:rsidRDefault="009820D2" w:rsidP="005C23A4">
      <w:pPr>
        <w:rPr>
          <w:lang w:val="en-GB"/>
        </w:rPr>
      </w:pPr>
    </w:p>
    <w:p w14:paraId="3557D52F" w14:textId="08B0D8EF" w:rsidR="009820D2" w:rsidRDefault="009820D2" w:rsidP="005C23A4">
      <w:pPr>
        <w:rPr>
          <w:lang w:val="en-GB"/>
        </w:rPr>
      </w:pPr>
    </w:p>
    <w:p w14:paraId="037EFB41" w14:textId="34BFB560" w:rsidR="00C216D2" w:rsidRDefault="00C216D2" w:rsidP="00C216D2">
      <w:pPr>
        <w:pStyle w:val="RAN4H1"/>
      </w:pPr>
      <w:r>
        <w:t xml:space="preserve">PUSCH </w:t>
      </w:r>
      <w:r w:rsidRPr="00C216D2">
        <w:t>30%TPUT requirements</w:t>
      </w:r>
    </w:p>
    <w:p w14:paraId="0DCC5E16" w14:textId="77777777" w:rsidR="00AE0B38" w:rsidRDefault="00C216D2" w:rsidP="005C23A4">
      <w:pPr>
        <w:rPr>
          <w:lang w:val="en-GB"/>
        </w:rPr>
      </w:pPr>
      <w:r>
        <w:rPr>
          <w:lang w:val="en-GB"/>
        </w:rPr>
        <w:t>In RAN4#92, no agreements could be reached concerning PUSTH 30%TPUT requirements.</w:t>
      </w:r>
    </w:p>
    <w:p w14:paraId="36E4C1AD" w14:textId="6AD7BD6C" w:rsidR="00ED572E" w:rsidRDefault="00C216D2" w:rsidP="005C23A4">
      <w:pPr>
        <w:rPr>
          <w:lang w:val="en-GB"/>
        </w:rPr>
      </w:pPr>
      <w:r>
        <w:rPr>
          <w:lang w:val="en-GB"/>
        </w:rPr>
        <w:t>From the discussions captured in [</w:t>
      </w:r>
      <w:r w:rsidR="001C5CCB">
        <w:rPr>
          <w:lang w:val="en-GB"/>
        </w:rPr>
        <w:t>1</w:t>
      </w:r>
      <w:r>
        <w:rPr>
          <w:lang w:val="en-GB"/>
        </w:rPr>
        <w:t xml:space="preserve">], it can be seen that </w:t>
      </w:r>
      <w:r w:rsidR="00ED572E">
        <w:rPr>
          <w:lang w:val="en-GB"/>
        </w:rPr>
        <w:t>many</w:t>
      </w:r>
      <w:r>
        <w:rPr>
          <w:lang w:val="en-GB"/>
        </w:rPr>
        <w:t xml:space="preserve"> companies are favourable to introducing a</w:t>
      </w:r>
      <w:r w:rsidR="00ED572E">
        <w:rPr>
          <w:lang w:val="en-GB"/>
        </w:rPr>
        <w:t xml:space="preserve">n extremely </w:t>
      </w:r>
      <w:r>
        <w:rPr>
          <w:lang w:val="en-GB"/>
        </w:rPr>
        <w:t>limited number of 30%TPUT test cases.</w:t>
      </w:r>
      <w:r w:rsidR="00AE0B38">
        <w:rPr>
          <w:lang w:val="en-GB"/>
        </w:rPr>
        <w:br/>
        <w:t>The reluctance of most companies to introduce 30%TPUT requirements on all test cases, becomes clear when looking at the number of test cases currently specified for CP-OFDM alone:</w:t>
      </w:r>
    </w:p>
    <w:p w14:paraId="3FE123E1" w14:textId="78D4818F" w:rsidR="004738A5" w:rsidRDefault="00AE0B38" w:rsidP="00AE0B38">
      <w:pPr>
        <w:pStyle w:val="RAN4observation0"/>
        <w:spacing w:after="0"/>
      </w:pPr>
      <w:r>
        <w:t>Currently there are 330 test cases specified for CP-OFDM PUSCH alone:</w:t>
      </w:r>
    </w:p>
    <w:p w14:paraId="5CD68DFA" w14:textId="5E028B61" w:rsidR="004738A5" w:rsidRPr="00AE0B38" w:rsidRDefault="004738A5" w:rsidP="00AE0B38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FR1, conducted: 210 TC</w:t>
      </w:r>
    </w:p>
    <w:p w14:paraId="4F0B46F3" w14:textId="63A1D28A" w:rsidR="004738A5" w:rsidRPr="00AE0B38" w:rsidRDefault="004738A5" w:rsidP="00AE0B38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FR1, radiated: 70 TC</w:t>
      </w:r>
    </w:p>
    <w:p w14:paraId="525BF3FA" w14:textId="55E47DFC" w:rsidR="004738A5" w:rsidRPr="00AE0B38" w:rsidRDefault="004738A5" w:rsidP="005C23A4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FR2, radiated: 50 TC</w:t>
      </w:r>
    </w:p>
    <w:p w14:paraId="764C81AA" w14:textId="60C54CD5" w:rsidR="00AE0B38" w:rsidRDefault="00AE0B38" w:rsidP="005C23A4">
      <w:pPr>
        <w:rPr>
          <w:lang w:val="en-GB"/>
        </w:rPr>
      </w:pPr>
      <w:r>
        <w:rPr>
          <w:lang w:val="en-GB"/>
        </w:rPr>
        <w:t>Hence, Nokia would like to propose:</w:t>
      </w:r>
    </w:p>
    <w:p w14:paraId="0C217E38" w14:textId="667A5BD8" w:rsidR="00AE0B38" w:rsidRDefault="00AE0B38" w:rsidP="00AE0B38">
      <w:pPr>
        <w:pStyle w:val="RAN4proposal"/>
        <w:rPr>
          <w:lang w:val="en-GB"/>
        </w:rPr>
      </w:pPr>
      <w:r>
        <w:rPr>
          <w:lang w:val="en-GB"/>
        </w:rPr>
        <w:t>RAN4 to introduce 20 or less new 30%TPUT requirements in Rel-16.</w:t>
      </w:r>
    </w:p>
    <w:p w14:paraId="70C6FF24" w14:textId="39C20078" w:rsidR="00ED572E" w:rsidRDefault="00ED572E" w:rsidP="005C23A4">
      <w:pPr>
        <w:rPr>
          <w:lang w:val="en-GB"/>
        </w:rPr>
      </w:pPr>
    </w:p>
    <w:p w14:paraId="04360341" w14:textId="351ACF51" w:rsidR="002C274E" w:rsidRDefault="00AE0B38" w:rsidP="005C23A4">
      <w:pPr>
        <w:rPr>
          <w:lang w:val="en-GB"/>
        </w:rPr>
      </w:pPr>
      <w:r>
        <w:rPr>
          <w:lang w:val="en-GB"/>
        </w:rPr>
        <w:t xml:space="preserve">However, the discussions in RAN4#92 also showed mis-alignment between companies on where the limited number of new test cases should be introduced. Or stated differently, </w:t>
      </w:r>
      <w:r w:rsidR="00C216D2">
        <w:rPr>
          <w:lang w:val="en-GB"/>
        </w:rPr>
        <w:t xml:space="preserve">it was not agreeable, which </w:t>
      </w:r>
      <w:r w:rsidR="00ED572E">
        <w:rPr>
          <w:lang w:val="en-GB"/>
        </w:rPr>
        <w:t xml:space="preserve">test cases would “profit” the most from supplementary 30%TPUT testing. In particular the question of, which MCS </w:t>
      </w:r>
      <w:r>
        <w:rPr>
          <w:lang w:val="en-GB"/>
        </w:rPr>
        <w:t>should be chosen proved divisive.</w:t>
      </w:r>
      <w:r>
        <w:rPr>
          <w:lang w:val="en-GB"/>
        </w:rPr>
        <w:br/>
        <w:t>A common statement made was that low MCS would force more HARQ retransmissions (</w:t>
      </w:r>
      <w:proofErr w:type="spellStart"/>
      <w:r>
        <w:rPr>
          <w:lang w:val="en-GB"/>
        </w:rPr>
        <w:t>reTx</w:t>
      </w:r>
      <w:proofErr w:type="spellEnd"/>
      <w:r>
        <w:rPr>
          <w:lang w:val="en-GB"/>
        </w:rPr>
        <w:t xml:space="preserve">) at low relative TPUT, which would test the </w:t>
      </w:r>
      <w:r w:rsidR="002C274E">
        <w:rPr>
          <w:lang w:val="en-GB"/>
        </w:rPr>
        <w:t>RV combination feature more thoroughly.</w:t>
      </w:r>
    </w:p>
    <w:p w14:paraId="0B66B3DD" w14:textId="300DFD89" w:rsidR="00C216D2" w:rsidRDefault="002C274E" w:rsidP="005C23A4">
      <w:pPr>
        <w:rPr>
          <w:lang w:val="en-GB"/>
        </w:rPr>
      </w:pPr>
      <w:r>
        <w:rPr>
          <w:lang w:val="en-GB"/>
        </w:rPr>
        <w:t>It is Nokia’s opinion that testing additional TPUT operating points only makes sense in cases where new operating points cannot be extrapolated from previous ones. If 30% and 70% are related by a simple the linear relationship, the new 30% values do not carry any new information.</w:t>
      </w:r>
    </w:p>
    <w:p w14:paraId="79821C42" w14:textId="11B6C4AF" w:rsidR="002C274E" w:rsidRDefault="001612B4" w:rsidP="005C23A4">
      <w:pPr>
        <w:rPr>
          <w:lang w:val="en-GB"/>
        </w:rPr>
      </w:pPr>
      <w:r>
        <w:rPr>
          <w:lang w:val="en-GB"/>
        </w:rPr>
        <w:lastRenderedPageBreak/>
        <w:t>The linearity of a TPUT vs. SINR is easy to evaluate qualitatively by looking at different curves. In Figure 1, we reproduce two figures from our simulation campaign [</w:t>
      </w:r>
      <w:r w:rsidR="001C5CCB" w:rsidRPr="001C5CCB">
        <w:rPr>
          <w:lang w:val="en-GB"/>
        </w:rPr>
        <w:t>2</w:t>
      </w:r>
      <w:r>
        <w:rPr>
          <w:lang w:val="en-GB"/>
        </w:rPr>
        <w:t>], that compare MCS 2 vs MCS 16, in the scenario {</w:t>
      </w:r>
      <w:r w:rsidRPr="001612B4">
        <w:rPr>
          <w:lang w:val="en-GB"/>
        </w:rPr>
        <w:t>1T2R</w:t>
      </w:r>
      <w:r>
        <w:rPr>
          <w:lang w:val="en-GB"/>
        </w:rPr>
        <w:t xml:space="preserve">, PRB: </w:t>
      </w:r>
      <w:r w:rsidRPr="001612B4">
        <w:rPr>
          <w:lang w:val="en-GB"/>
        </w:rPr>
        <w:t>52</w:t>
      </w:r>
      <w:r>
        <w:rPr>
          <w:lang w:val="en-GB"/>
        </w:rPr>
        <w:t xml:space="preserve">; Channel: </w:t>
      </w:r>
      <w:r w:rsidRPr="001612B4">
        <w:rPr>
          <w:lang w:val="en-GB"/>
        </w:rPr>
        <w:t>TDLB100</w:t>
      </w:r>
      <w:r>
        <w:rPr>
          <w:lang w:val="en-GB"/>
        </w:rPr>
        <w:t xml:space="preserve">; </w:t>
      </w:r>
      <w:r w:rsidRPr="001612B4">
        <w:rPr>
          <w:lang w:val="en-GB"/>
        </w:rPr>
        <w:t>CP-OFDM</w:t>
      </w:r>
      <w:r>
        <w:rPr>
          <w:lang w:val="en-GB"/>
        </w:rPr>
        <w:t xml:space="preserve">; </w:t>
      </w:r>
      <w:r w:rsidRPr="001612B4">
        <w:rPr>
          <w:lang w:val="en-GB"/>
        </w:rPr>
        <w:t>FR1</w:t>
      </w:r>
      <w:r>
        <w:rPr>
          <w:lang w:val="en-GB"/>
        </w:rPr>
        <w:t xml:space="preserve">; BW: </w:t>
      </w:r>
      <w:r w:rsidRPr="001612B4">
        <w:rPr>
          <w:lang w:val="en-GB"/>
        </w:rPr>
        <w:t>10MHz</w:t>
      </w:r>
      <w:r>
        <w:rPr>
          <w:lang w:val="en-GB"/>
        </w:rPr>
        <w:t xml:space="preserve">; SCS: </w:t>
      </w:r>
      <w:r w:rsidRPr="001612B4">
        <w:rPr>
          <w:lang w:val="en-GB"/>
        </w:rPr>
        <w:t>15kHz</w:t>
      </w:r>
      <w:r>
        <w:rPr>
          <w:lang w:val="en-GB"/>
        </w:rPr>
        <w:t xml:space="preserve">; DM-RS: </w:t>
      </w:r>
      <w:r w:rsidRPr="001612B4">
        <w:rPr>
          <w:lang w:val="en-GB"/>
        </w:rPr>
        <w:t>1+1</w:t>
      </w:r>
      <w:r>
        <w:rPr>
          <w:lang w:val="en-GB"/>
        </w:rPr>
        <w:t xml:space="preserve">, </w:t>
      </w:r>
      <w:proofErr w:type="spellStart"/>
      <w:r w:rsidRPr="001612B4">
        <w:rPr>
          <w:lang w:val="en-GB"/>
        </w:rPr>
        <w:t>TypeA</w:t>
      </w:r>
      <w:proofErr w:type="spellEnd"/>
      <w:r>
        <w:rPr>
          <w:lang w:val="en-GB"/>
        </w:rPr>
        <w:t xml:space="preserve">; </w:t>
      </w:r>
      <w:proofErr w:type="spellStart"/>
      <w:r w:rsidRPr="001612B4">
        <w:rPr>
          <w:lang w:val="en-GB"/>
        </w:rPr>
        <w:t>NoPtrs</w:t>
      </w:r>
      <w:proofErr w:type="spellEnd"/>
      <w:r>
        <w:rPr>
          <w:lang w:val="en-GB"/>
        </w:rPr>
        <w:t>}.</w:t>
      </w:r>
    </w:p>
    <w:p w14:paraId="5F25EE29" w14:textId="6BAEF814" w:rsidR="002C274E" w:rsidRDefault="002C274E" w:rsidP="002C274E">
      <w:pPr>
        <w:jc w:val="center"/>
        <w:rPr>
          <w:lang w:val="en-GB"/>
        </w:rPr>
      </w:pPr>
      <w:r w:rsidRPr="002C274E">
        <w:rPr>
          <w:noProof/>
          <w:lang w:val="en-GB"/>
        </w:rPr>
        <w:drawing>
          <wp:inline distT="0" distB="0" distL="0" distR="0" wp14:anchorId="0756EF57" wp14:editId="2E897CB4">
            <wp:extent cx="3448800" cy="243720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800" cy="24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476C0" w14:textId="099F40C3" w:rsidR="002C274E" w:rsidRDefault="002C274E" w:rsidP="002C274E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1612B4">
        <w:t>TPUT vs. SINR curve linearity</w:t>
      </w:r>
      <w:r>
        <w:t>.</w:t>
      </w:r>
    </w:p>
    <w:p w14:paraId="0E1C7BCB" w14:textId="33731DC1" w:rsidR="002C274E" w:rsidRDefault="002C274E" w:rsidP="002C274E"/>
    <w:p w14:paraId="624936C0" w14:textId="1642241B" w:rsidR="001612B4" w:rsidRPr="00FC29B9" w:rsidRDefault="001612B4" w:rsidP="001612B4">
      <w:pPr>
        <w:pStyle w:val="RAN4observation0"/>
      </w:pPr>
      <w:r>
        <w:t>T</w:t>
      </w:r>
      <w:r w:rsidRPr="001612B4">
        <w:t>esting additional TPUT operating points only makes sense in cases where new operating points cannot be extrapolated from previous ones</w:t>
      </w:r>
      <w:r>
        <w:t>, i.e., in cases where the TPUT vs. SINR curve exhibits severe non-linear behaviour between the two knees.</w:t>
      </w:r>
    </w:p>
    <w:p w14:paraId="0A10E43E" w14:textId="1E707F4F" w:rsidR="00ED572E" w:rsidRDefault="001612B4" w:rsidP="005C23A4">
      <w:pPr>
        <w:rPr>
          <w:lang w:val="en-GB"/>
        </w:rPr>
      </w:pPr>
      <w:r>
        <w:rPr>
          <w:lang w:val="en-GB"/>
        </w:rPr>
        <w:t>Our simulation campaign show</w:t>
      </w:r>
      <w:r w:rsidR="00447C61">
        <w:rPr>
          <w:lang w:val="en-GB"/>
        </w:rPr>
        <w:t>s</w:t>
      </w:r>
      <w:r>
        <w:rPr>
          <w:lang w:val="en-GB"/>
        </w:rPr>
        <w:t xml:space="preserve"> that such non-linearities are more prevalent in certain scenarios:</w:t>
      </w:r>
    </w:p>
    <w:p w14:paraId="2E8A457C" w14:textId="15C5AA78" w:rsidR="001612B4" w:rsidRDefault="001612B4" w:rsidP="001612B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Simulation summ</w:t>
      </w:r>
      <w:r w:rsidR="004F3830">
        <w:t>a</w:t>
      </w:r>
      <w:r>
        <w:t>ry 30%TPUT SINR.</w:t>
      </w: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443"/>
        <w:gridCol w:w="425"/>
        <w:gridCol w:w="709"/>
        <w:gridCol w:w="912"/>
        <w:gridCol w:w="433"/>
        <w:gridCol w:w="643"/>
        <w:gridCol w:w="605"/>
        <w:gridCol w:w="554"/>
        <w:gridCol w:w="548"/>
        <w:gridCol w:w="567"/>
        <w:gridCol w:w="490"/>
        <w:gridCol w:w="490"/>
        <w:gridCol w:w="509"/>
        <w:gridCol w:w="509"/>
        <w:gridCol w:w="874"/>
      </w:tblGrid>
      <w:tr w:rsidR="00447C61" w:rsidRPr="002839BB" w14:paraId="5A7AE18E" w14:textId="77777777" w:rsidTr="00447C61">
        <w:trPr>
          <w:trHeight w:val="108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9BC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Ant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1B26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MCS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61CB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PRB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79522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Channel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033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CC0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B0A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CBW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3F7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SCS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D75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DMRS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507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BF7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1CA76CA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SINR @ 30% TP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E0051D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SINR @ 70% TP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4D511CD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Mean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Nbr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of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Harq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ReTX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@ 30% TP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BCB6B1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Mean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Nbr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of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Harq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</w:t>
            </w:r>
            <w:proofErr w:type="spellStart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ReTX</w:t>
            </w:r>
            <w:proofErr w:type="spellEnd"/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@ 70% TP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5D86A8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TPUT curve non-</w:t>
            </w:r>
            <w:r w:rsidRPr="002839B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>linearity</w:t>
            </w:r>
            <w:r w:rsidRPr="009A6B3B">
              <w:rPr>
                <w:rFonts w:ascii="Arial" w:eastAsia="Times New Roman" w:hAnsi="Arial" w:cs="Arial"/>
                <w:b/>
                <w:sz w:val="14"/>
                <w:szCs w:val="20"/>
                <w:lang w:val="en-GB" w:eastAsia="en-GB"/>
              </w:rPr>
              <w:t xml:space="preserve"> (qualitative)</w:t>
            </w:r>
          </w:p>
        </w:tc>
      </w:tr>
      <w:tr w:rsidR="00447C61" w:rsidRPr="002839BB" w14:paraId="3680166E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FDEEA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79351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B823D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022B8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0CE66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B0C13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B19C2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7EDB0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633FC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5031F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5750F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88E26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22F81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550AF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54E47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8A148" w14:textId="77777777" w:rsidR="00447C61" w:rsidRPr="009A6B3B" w:rsidRDefault="00447C61" w:rsidP="00D147E5">
            <w:pPr>
              <w:spacing w:after="0" w:line="240" w:lineRule="auto"/>
              <w:rPr>
                <w:rFonts w:eastAsia="Times New Roman" w:cs="Times New Roman"/>
                <w:sz w:val="14"/>
                <w:szCs w:val="20"/>
                <w:lang w:val="en-GB" w:eastAsia="en-GB"/>
              </w:rPr>
            </w:pPr>
          </w:p>
        </w:tc>
      </w:tr>
      <w:tr w:rsidR="00447C61" w:rsidRPr="002839BB" w14:paraId="1EFC54B9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6582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EBF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38D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EB4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9B5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552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1B4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3A2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DA9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8B7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6D8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ECAD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-8.84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05C65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-4.68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8DB3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2.13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BB02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114C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</w:t>
            </w:r>
          </w:p>
        </w:tc>
      </w:tr>
      <w:tr w:rsidR="00447C61" w:rsidRPr="002839BB" w14:paraId="63816A03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3A413E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89B4D0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8E7829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4892A9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TDLC300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D3430A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63C823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A5C4D4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20C5ED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F9F996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8CDC85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98B5EA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2BA736C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0.54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5EAD8C4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7.79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D8AAB93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0BE4EE1D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688F7B7D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high</w:t>
            </w:r>
          </w:p>
        </w:tc>
      </w:tr>
      <w:tr w:rsidR="00447C61" w:rsidRPr="002839BB" w14:paraId="0A9722E8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DC0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772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A8C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46F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508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CF4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5DB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40MHz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F7A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F11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E7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233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F554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-9.04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9D90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-4.80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7580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2.22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A7AF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CBE7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low-mid</w:t>
            </w:r>
          </w:p>
        </w:tc>
      </w:tr>
      <w:tr w:rsidR="00447C61" w:rsidRPr="002839BB" w14:paraId="099DDE54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7D6282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DCFD7A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991204C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F90DC8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TDLC300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369D80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E905C7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338A46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40MHz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F08462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B78499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0AC2DA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85F320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710489C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0.51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6BE61D6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7.60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0BC2E6D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0E4DE3B7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5D25AE55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mid-high</w:t>
            </w:r>
          </w:p>
        </w:tc>
      </w:tr>
      <w:tr w:rsidR="00447C61" w:rsidRPr="002839BB" w14:paraId="3E732DA9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55A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9AD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2CB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E63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546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CDB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6DD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EB0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AF2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5BA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79F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C114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-9.03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14C1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-4.88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E697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2.09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E45B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450F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none-low</w:t>
            </w:r>
          </w:p>
        </w:tc>
      </w:tr>
      <w:tr w:rsidR="00447C61" w:rsidRPr="002839BB" w14:paraId="215787A0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610000E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EDEF82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AE376B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34E364E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A86107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3433C0E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07BB2C2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6485A4B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60C5A4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52EFCA7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54379A3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423048B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0.89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E7231EB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8.87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DF1F416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462DE99A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6A678B4A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mid-high</w:t>
            </w:r>
          </w:p>
        </w:tc>
      </w:tr>
      <w:tr w:rsidR="00447C61" w:rsidRPr="002839BB" w14:paraId="54B96D00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CD3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DE2E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528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7E4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1CA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90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246E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68F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109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6B0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028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A8BF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-9.09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679A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-5.45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4BF9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1.98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5ECE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EC64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</w:t>
            </w:r>
          </w:p>
        </w:tc>
      </w:tr>
      <w:tr w:rsidR="00447C61" w:rsidRPr="002839BB" w14:paraId="0C3C5C22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919E5D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19449D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00E2A9C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298393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TDLA30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4D7F1D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CP-OFDM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B65719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DC2F9E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5BFAFE0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120kHz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46EFE87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7CB7327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TypeB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1B16FEE2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PTRS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5C3CD1E2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44CA445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7.80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bottom"/>
            <w:hideMark/>
          </w:tcPr>
          <w:p w14:paraId="2B46A463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2.15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501D4214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bottom"/>
            <w:hideMark/>
          </w:tcPr>
          <w:p w14:paraId="0D7CEA7C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mid</w:t>
            </w:r>
          </w:p>
        </w:tc>
      </w:tr>
      <w:tr w:rsidR="00447C61" w:rsidRPr="002839BB" w14:paraId="42F23D14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3263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FFDE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DAD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3E5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901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DFTs OFDM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8F9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EB7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5MHz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381B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15kHz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031A9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EFAA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53B5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FF7A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-9.11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B20E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-4.73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888B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1.99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24F3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39B2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low</w:t>
            </w:r>
          </w:p>
        </w:tc>
      </w:tr>
      <w:tr w:rsidR="00447C61" w:rsidRPr="002839BB" w14:paraId="5659F795" w14:textId="77777777" w:rsidTr="00447C61">
        <w:trPr>
          <w:trHeight w:val="255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931DD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1T2R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AC16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974C4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1447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TDLB100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C6B16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DFTs OFDM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50D60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FR1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EE24F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10MHz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CC0A7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30kHz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772E1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1+1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EDBA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TypeA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DA588" w14:textId="77777777" w:rsidR="00447C61" w:rsidRPr="009A6B3B" w:rsidRDefault="00447C61" w:rsidP="00D147E5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proofErr w:type="spellStart"/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NoPtrs</w:t>
            </w:r>
            <w:proofErr w:type="spellEnd"/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39A8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-9.27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4C768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-5.09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2D7C5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2.07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6520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0.43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E2F" w14:textId="77777777" w:rsidR="00447C61" w:rsidRPr="009A6B3B" w:rsidRDefault="00447C61" w:rsidP="00D147E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</w:pPr>
            <w:r w:rsidRPr="009A6B3B">
              <w:rPr>
                <w:rFonts w:ascii="Arial" w:eastAsia="Times New Roman" w:hAnsi="Arial" w:cs="Arial"/>
                <w:sz w:val="14"/>
                <w:szCs w:val="20"/>
                <w:lang w:val="en-GB" w:eastAsia="en-GB"/>
              </w:rPr>
              <w:t>none</w:t>
            </w:r>
          </w:p>
        </w:tc>
      </w:tr>
    </w:tbl>
    <w:p w14:paraId="191A5166" w14:textId="21B17214" w:rsidR="001612B4" w:rsidRDefault="001612B4" w:rsidP="005C23A4">
      <w:pPr>
        <w:rPr>
          <w:lang w:val="en-GB"/>
        </w:rPr>
      </w:pPr>
    </w:p>
    <w:p w14:paraId="2F722057" w14:textId="3852D865" w:rsidR="001612B4" w:rsidRDefault="00447C61" w:rsidP="00447C61">
      <w:pPr>
        <w:pStyle w:val="RAN4observation0"/>
      </w:pPr>
      <w:r>
        <w:t>TPUT vs. SINR curves exhibit severe non-linear behaviour for CP-OFDM and high MCS (and tentatively lower SCS). DFT-s-OFDM does not exhibit non-linear curve behaviour.</w:t>
      </w:r>
    </w:p>
    <w:p w14:paraId="2A9B3ECF" w14:textId="40A088B8" w:rsidR="001612B4" w:rsidRDefault="00447C61" w:rsidP="005C23A4">
      <w:pPr>
        <w:rPr>
          <w:lang w:val="en-GB"/>
        </w:rPr>
      </w:pPr>
      <w:r>
        <w:rPr>
          <w:lang w:val="en-GB"/>
        </w:rPr>
        <w:t>Which leads us to the following proposal:</w:t>
      </w:r>
    </w:p>
    <w:p w14:paraId="69A9DF52" w14:textId="377D3D20" w:rsidR="00447C61" w:rsidRDefault="00447C61" w:rsidP="00447C61">
      <w:pPr>
        <w:pStyle w:val="RAN4proposal"/>
        <w:rPr>
          <w:lang w:val="en-GB"/>
        </w:rPr>
      </w:pPr>
      <w:r>
        <w:rPr>
          <w:lang w:val="en-GB"/>
        </w:rPr>
        <w:lastRenderedPageBreak/>
        <w:t>RAN4 to introduce no more than 20 new 30%TPUT requirements for CP-OFDM with MCS 16 and 15kHz SCS. Low PRB number performance requirements should be prioritized in the previously mentioned constraints.</w:t>
      </w:r>
    </w:p>
    <w:p w14:paraId="1BFEA918" w14:textId="517234FE" w:rsidR="007208A5" w:rsidRDefault="007208A5" w:rsidP="005C23A4">
      <w:pPr>
        <w:rPr>
          <w:lang w:val="en-GB"/>
        </w:rPr>
      </w:pPr>
    </w:p>
    <w:p w14:paraId="2567D682" w14:textId="76AC2564" w:rsidR="00447C61" w:rsidRDefault="00180DA5" w:rsidP="005C23A4">
      <w:pPr>
        <w:rPr>
          <w:lang w:val="en-GB"/>
        </w:rPr>
      </w:pPr>
      <w:r>
        <w:rPr>
          <w:lang w:val="en-GB"/>
        </w:rPr>
        <w:t>Extensive note:</w:t>
      </w:r>
    </w:p>
    <w:p w14:paraId="43F55AB4" w14:textId="747E32B2" w:rsidR="00180DA5" w:rsidRPr="00180DA5" w:rsidRDefault="00180DA5" w:rsidP="00180DA5">
      <w:pPr>
        <w:rPr>
          <w:lang w:val="en-GB"/>
        </w:rPr>
      </w:pPr>
      <w:r>
        <w:rPr>
          <w:lang w:val="en-GB"/>
        </w:rPr>
        <w:t xml:space="preserve">The simulation results in Table 1, also contain the measured mean number of HARQ re-transmissions. </w:t>
      </w:r>
      <w:r>
        <w:rPr>
          <w:lang w:val="en-GB"/>
        </w:rPr>
        <w:br/>
        <w:t>At the 70%TPUT operating point on average 0.43</w:t>
      </w:r>
      <w:r w:rsidRPr="006A141B">
        <w:rPr>
          <w:lang w:val="en-GB"/>
        </w:rPr>
        <w:t xml:space="preserve"> </w:t>
      </w:r>
      <w:proofErr w:type="spellStart"/>
      <w:r>
        <w:rPr>
          <w:lang w:val="en-GB"/>
        </w:rPr>
        <w:t>r</w:t>
      </w:r>
      <w:r w:rsidRPr="006A141B">
        <w:rPr>
          <w:lang w:val="en-GB"/>
        </w:rPr>
        <w:t>eT</w:t>
      </w:r>
      <w:r>
        <w:rPr>
          <w:lang w:val="en-GB"/>
        </w:rPr>
        <w:t>x</w:t>
      </w:r>
      <w:proofErr w:type="spellEnd"/>
      <w:r w:rsidRPr="006A141B">
        <w:rPr>
          <w:lang w:val="en-GB"/>
        </w:rPr>
        <w:t xml:space="preserve"> </w:t>
      </w:r>
      <w:r>
        <w:rPr>
          <w:lang w:val="en-GB"/>
        </w:rPr>
        <w:t>are observed, which is perfectly in line with the theoretically expected result (</w:t>
      </w:r>
      <w:r>
        <w:t xml:space="preserve">1/0.7-1=0.4286). However, at the </w:t>
      </w:r>
      <w:r w:rsidRPr="006A141B">
        <w:rPr>
          <w:lang w:val="en-GB"/>
        </w:rPr>
        <w:t>30% TP</w:t>
      </w:r>
      <w:r>
        <w:rPr>
          <w:lang w:val="en-GB"/>
        </w:rPr>
        <w:t>UT</w:t>
      </w:r>
      <w:r w:rsidRPr="006A141B">
        <w:rPr>
          <w:lang w:val="en-GB"/>
        </w:rPr>
        <w:t xml:space="preserve"> </w:t>
      </w:r>
      <w:r>
        <w:rPr>
          <w:lang w:val="en-GB"/>
        </w:rPr>
        <w:t>operating</w:t>
      </w:r>
      <w:r w:rsidRPr="006A141B">
        <w:rPr>
          <w:lang w:val="en-GB"/>
        </w:rPr>
        <w:t xml:space="preserve"> point</w:t>
      </w:r>
      <w:r>
        <w:rPr>
          <w:lang w:val="en-GB"/>
        </w:rPr>
        <w:t>,</w:t>
      </w:r>
      <w:r w:rsidRPr="006A141B">
        <w:rPr>
          <w:lang w:val="en-GB"/>
        </w:rPr>
        <w:t xml:space="preserve"> </w:t>
      </w:r>
      <w:r>
        <w:rPr>
          <w:lang w:val="en-GB"/>
        </w:rPr>
        <w:t>on average 2.1</w:t>
      </w:r>
      <w:r w:rsidRPr="006A141B">
        <w:rPr>
          <w:lang w:val="en-GB"/>
        </w:rPr>
        <w:t xml:space="preserve"> </w:t>
      </w:r>
      <w:proofErr w:type="spellStart"/>
      <w:r>
        <w:rPr>
          <w:lang w:val="en-GB"/>
        </w:rPr>
        <w:t>r</w:t>
      </w:r>
      <w:r w:rsidRPr="006A141B">
        <w:rPr>
          <w:lang w:val="en-GB"/>
        </w:rPr>
        <w:t>eT</w:t>
      </w:r>
      <w:r>
        <w:rPr>
          <w:lang w:val="en-GB"/>
        </w:rPr>
        <w:t>x</w:t>
      </w:r>
      <w:proofErr w:type="spellEnd"/>
      <w:r w:rsidRPr="006A141B">
        <w:rPr>
          <w:lang w:val="en-GB"/>
        </w:rPr>
        <w:t xml:space="preserve"> </w:t>
      </w:r>
      <w:r>
        <w:rPr>
          <w:lang w:val="en-GB"/>
        </w:rPr>
        <w:t>are observed</w:t>
      </w:r>
      <w:r w:rsidRPr="006A141B">
        <w:rPr>
          <w:lang w:val="en-GB"/>
        </w:rPr>
        <w:t>.</w:t>
      </w:r>
      <w:r>
        <w:rPr>
          <w:lang w:val="en-GB"/>
        </w:rPr>
        <w:t xml:space="preserve"> This measured result is smaller than the theoretically expected one of 2.33 (=1/0.3-1).</w:t>
      </w:r>
      <w:r>
        <w:rPr>
          <w:lang w:val="en-GB"/>
        </w:rPr>
        <w:br/>
        <w:t xml:space="preserve">However, this is very much in line with our expectation. 2.33 would only be the mean value, if infinitely many re-transmissions are allowed. Since, we stop after 3 </w:t>
      </w:r>
      <w:proofErr w:type="spellStart"/>
      <w:r>
        <w:rPr>
          <w:lang w:val="en-GB"/>
        </w:rPr>
        <w:t>reTx</w:t>
      </w:r>
      <w:proofErr w:type="spellEnd"/>
      <w:r>
        <w:rPr>
          <w:lang w:val="en-GB"/>
        </w:rPr>
        <w:t xml:space="preserve"> and count the whole 4 slots as “wasted”, breaking the 3 </w:t>
      </w:r>
      <w:proofErr w:type="spellStart"/>
      <w:r>
        <w:rPr>
          <w:lang w:val="en-GB"/>
        </w:rPr>
        <w:t>reTx</w:t>
      </w:r>
      <w:proofErr w:type="spellEnd"/>
      <w:r>
        <w:rPr>
          <w:lang w:val="en-GB"/>
        </w:rPr>
        <w:t xml:space="preserve"> limit reduces the TPUT over-proportionally.</w:t>
      </w:r>
      <w:r w:rsidR="00A13286">
        <w:rPr>
          <w:lang w:val="en-GB"/>
        </w:rPr>
        <w:t xml:space="preserve"> </w:t>
      </w:r>
      <w:r>
        <w:rPr>
          <w:lang w:val="en-GB"/>
        </w:rPr>
        <w:t xml:space="preserve">This is quickly seen using </w:t>
      </w:r>
      <w:r w:rsidRPr="00180DA5">
        <w:rPr>
          <w:lang w:val="en-GB"/>
        </w:rPr>
        <w:t>a numerical example:</w:t>
      </w:r>
    </w:p>
    <w:p w14:paraId="36A595B7" w14:textId="77777777" w:rsidR="00180DA5" w:rsidRPr="00180DA5" w:rsidRDefault="00180DA5" w:rsidP="00180DA5">
      <w:pPr>
        <w:rPr>
          <w:lang w:val="en-GB"/>
        </w:rPr>
      </w:pPr>
      <w:r w:rsidRPr="00180DA5">
        <w:rPr>
          <w:lang w:val="en-GB"/>
        </w:rPr>
        <w:t>Case 1: No cut-off / theoretical case</w:t>
      </w:r>
    </w:p>
    <w:p w14:paraId="20B4DA5D" w14:textId="581CB95A" w:rsidR="00180DA5" w:rsidRPr="00180DA5" w:rsidRDefault="00180DA5" w:rsidP="00A13286">
      <w:pPr>
        <w:ind w:left="720"/>
        <w:rPr>
          <w:lang w:val="en-GB"/>
        </w:rPr>
      </w:pPr>
      <w:r w:rsidRPr="00180DA5">
        <w:rPr>
          <w:lang w:val="en-GB"/>
        </w:rPr>
        <w:t xml:space="preserve">Two successful </w:t>
      </w:r>
      <w:r w:rsidR="006832A1" w:rsidRPr="00180DA5">
        <w:rPr>
          <w:lang w:val="en-GB"/>
        </w:rPr>
        <w:t>decod</w:t>
      </w:r>
      <w:r w:rsidR="006832A1">
        <w:rPr>
          <w:lang w:val="en-GB"/>
        </w:rPr>
        <w:t>es</w:t>
      </w:r>
      <w:r w:rsidRPr="00180DA5">
        <w:rPr>
          <w:lang w:val="en-GB"/>
        </w:rPr>
        <w:t xml:space="preserve"> after {1, 9} transmissions:</w:t>
      </w:r>
      <w:r w:rsidR="00A13286">
        <w:rPr>
          <w:lang w:val="en-GB"/>
        </w:rPr>
        <w:br/>
      </w:r>
      <w:r w:rsidRPr="00180DA5">
        <w:rPr>
          <w:lang w:val="en-GB"/>
        </w:rPr>
        <w:t xml:space="preserve">-&gt; </w:t>
      </w:r>
      <w:proofErr w:type="spellStart"/>
      <w:r w:rsidRPr="00180DA5">
        <w:rPr>
          <w:lang w:val="en-GB"/>
        </w:rPr>
        <w:t>Tx_avg</w:t>
      </w:r>
      <w:proofErr w:type="spellEnd"/>
      <w:r w:rsidRPr="00180DA5">
        <w:rPr>
          <w:lang w:val="en-GB"/>
        </w:rPr>
        <w:t xml:space="preserve"> = (1+9)/2 = 5                   \\ Equal to </w:t>
      </w:r>
      <w:proofErr w:type="spellStart"/>
      <w:r w:rsidRPr="00180DA5">
        <w:rPr>
          <w:lang w:val="en-GB"/>
        </w:rPr>
        <w:t>Tx_avg_theo</w:t>
      </w:r>
      <w:proofErr w:type="spellEnd"/>
      <w:r w:rsidRPr="00180DA5">
        <w:rPr>
          <w:lang w:val="en-GB"/>
        </w:rPr>
        <w:t xml:space="preserve"> of 20%TPUT</w:t>
      </w:r>
      <w:r w:rsidR="00A13286">
        <w:rPr>
          <w:lang w:val="en-GB"/>
        </w:rPr>
        <w:br/>
      </w:r>
      <w:r w:rsidRPr="00180DA5">
        <w:rPr>
          <w:lang w:val="en-GB"/>
        </w:rPr>
        <w:t xml:space="preserve">-&gt; </w:t>
      </w:r>
      <w:proofErr w:type="spellStart"/>
      <w:r w:rsidRPr="00180DA5">
        <w:rPr>
          <w:lang w:val="en-GB"/>
        </w:rPr>
        <w:t>TPUT_meas</w:t>
      </w:r>
      <w:proofErr w:type="spellEnd"/>
      <w:r w:rsidRPr="00180DA5">
        <w:rPr>
          <w:lang w:val="en-GB"/>
        </w:rPr>
        <w:t xml:space="preserve"> = 2 / (1+9) = 20%</w:t>
      </w:r>
    </w:p>
    <w:p w14:paraId="436B200B" w14:textId="77777777" w:rsidR="00180DA5" w:rsidRPr="00180DA5" w:rsidRDefault="00180DA5" w:rsidP="00180DA5">
      <w:pPr>
        <w:rPr>
          <w:lang w:val="en-GB"/>
        </w:rPr>
      </w:pPr>
      <w:r w:rsidRPr="00180DA5">
        <w:rPr>
          <w:lang w:val="en-GB"/>
        </w:rPr>
        <w:t>Case 2: 4 Tx cut-off / practical case</w:t>
      </w:r>
    </w:p>
    <w:p w14:paraId="3DB82326" w14:textId="71EF8B47" w:rsidR="00180DA5" w:rsidRPr="00180DA5" w:rsidRDefault="00180DA5" w:rsidP="00A13286">
      <w:pPr>
        <w:ind w:left="720"/>
        <w:rPr>
          <w:lang w:val="en-GB"/>
        </w:rPr>
      </w:pPr>
      <w:r w:rsidRPr="00180DA5">
        <w:rPr>
          <w:lang w:val="en-GB"/>
        </w:rPr>
        <w:t>Same {1, 9} setting as above, but due to cut-off:</w:t>
      </w:r>
      <w:r w:rsidR="00A13286">
        <w:rPr>
          <w:lang w:val="en-GB"/>
        </w:rPr>
        <w:br/>
      </w:r>
      <w:r w:rsidRPr="00180DA5">
        <w:rPr>
          <w:lang w:val="en-GB"/>
        </w:rPr>
        <w:t>One successful decoding after {1, 4} transmissions:</w:t>
      </w:r>
      <w:r w:rsidR="00A13286">
        <w:rPr>
          <w:lang w:val="en-GB"/>
        </w:rPr>
        <w:br/>
      </w:r>
      <w:r w:rsidRPr="00180DA5">
        <w:rPr>
          <w:lang w:val="en-GB"/>
        </w:rPr>
        <w:t xml:space="preserve">-&gt; </w:t>
      </w:r>
      <w:proofErr w:type="spellStart"/>
      <w:r w:rsidRPr="00180DA5">
        <w:rPr>
          <w:lang w:val="en-GB"/>
        </w:rPr>
        <w:t>Tx_avg</w:t>
      </w:r>
      <w:proofErr w:type="spellEnd"/>
      <w:r w:rsidRPr="00180DA5">
        <w:rPr>
          <w:lang w:val="en-GB"/>
        </w:rPr>
        <w:t xml:space="preserve"> = (1+4)/2 = 2.5               \\ NOT equal to </w:t>
      </w:r>
      <w:proofErr w:type="spellStart"/>
      <w:r w:rsidRPr="00180DA5">
        <w:rPr>
          <w:lang w:val="en-GB"/>
        </w:rPr>
        <w:t>Tx_avg_theo</w:t>
      </w:r>
      <w:proofErr w:type="spellEnd"/>
      <w:r w:rsidRPr="00180DA5">
        <w:rPr>
          <w:lang w:val="en-GB"/>
        </w:rPr>
        <w:t xml:space="preserve"> of 20%TPUT</w:t>
      </w:r>
      <w:r w:rsidR="00A13286">
        <w:rPr>
          <w:lang w:val="en-GB"/>
        </w:rPr>
        <w:br/>
      </w:r>
      <w:r w:rsidRPr="00180DA5">
        <w:rPr>
          <w:lang w:val="en-GB"/>
        </w:rPr>
        <w:t xml:space="preserve">-&gt; </w:t>
      </w:r>
      <w:proofErr w:type="spellStart"/>
      <w:r w:rsidRPr="00180DA5">
        <w:rPr>
          <w:lang w:val="en-GB"/>
        </w:rPr>
        <w:t>TPUT_meas</w:t>
      </w:r>
      <w:proofErr w:type="spellEnd"/>
      <w:r w:rsidRPr="00180DA5">
        <w:rPr>
          <w:lang w:val="en-GB"/>
        </w:rPr>
        <w:t xml:space="preserve"> = 1 / (1+4) = 20%</w:t>
      </w:r>
    </w:p>
    <w:p w14:paraId="5E7F78B3" w14:textId="569E6D02" w:rsidR="00447C61" w:rsidRDefault="00A13286" w:rsidP="00180DA5">
      <w:pPr>
        <w:rPr>
          <w:lang w:val="en-GB"/>
        </w:rPr>
      </w:pPr>
      <w:r>
        <w:rPr>
          <w:lang w:val="en-GB"/>
        </w:rPr>
        <w:t>Hence</w:t>
      </w:r>
      <w:r w:rsidR="00180DA5" w:rsidRPr="00180DA5">
        <w:rPr>
          <w:lang w:val="en-GB"/>
        </w:rPr>
        <w:t xml:space="preserve"> the same measured TPUT (20%) is associated with less </w:t>
      </w:r>
      <w:proofErr w:type="spellStart"/>
      <w:r w:rsidR="00180DA5" w:rsidRPr="00180DA5">
        <w:rPr>
          <w:lang w:val="en-GB"/>
        </w:rPr>
        <w:t>Tx_avg</w:t>
      </w:r>
      <w:proofErr w:type="spellEnd"/>
      <w:r w:rsidR="00180DA5" w:rsidRPr="00180DA5">
        <w:rPr>
          <w:lang w:val="en-GB"/>
        </w:rPr>
        <w:t xml:space="preserve"> (than theoretically expected), when the cut-off rule is evoked more often.</w:t>
      </w:r>
      <w:r>
        <w:rPr>
          <w:lang w:val="en-GB"/>
        </w:rPr>
        <w:t xml:space="preserve"> </w:t>
      </w:r>
      <w:r w:rsidR="00180DA5" w:rsidRPr="00180DA5">
        <w:rPr>
          <w:lang w:val="en-GB"/>
        </w:rPr>
        <w:t>So</w:t>
      </w:r>
      <w:r>
        <w:rPr>
          <w:lang w:val="en-GB"/>
        </w:rPr>
        <w:t>,</w:t>
      </w:r>
      <w:r w:rsidR="00180DA5" w:rsidRPr="00180DA5">
        <w:rPr>
          <w:lang w:val="en-GB"/>
        </w:rPr>
        <w:t xml:space="preserve"> at 30% TPUT a (much) larger discrepancy between </w:t>
      </w:r>
      <w:r w:rsidRPr="00180DA5">
        <w:rPr>
          <w:lang w:val="en-GB"/>
        </w:rPr>
        <w:t>theo</w:t>
      </w:r>
      <w:r>
        <w:rPr>
          <w:lang w:val="en-GB"/>
        </w:rPr>
        <w:t>retical</w:t>
      </w:r>
      <w:r w:rsidR="00180DA5" w:rsidRPr="00180DA5">
        <w:rPr>
          <w:lang w:val="en-GB"/>
        </w:rPr>
        <w:t xml:space="preserve"> and meas</w:t>
      </w:r>
      <w:r>
        <w:rPr>
          <w:lang w:val="en-GB"/>
        </w:rPr>
        <w:t>ured</w:t>
      </w:r>
      <w:r w:rsidR="00180DA5" w:rsidRPr="00180DA5">
        <w:rPr>
          <w:lang w:val="en-GB"/>
        </w:rPr>
        <w:t xml:space="preserve"> average </w:t>
      </w:r>
      <w:proofErr w:type="spellStart"/>
      <w:r w:rsidR="00180DA5" w:rsidRPr="00180DA5">
        <w:rPr>
          <w:lang w:val="en-GB"/>
        </w:rPr>
        <w:t>reTx</w:t>
      </w:r>
      <w:proofErr w:type="spellEnd"/>
      <w:r w:rsidR="00180DA5" w:rsidRPr="00180DA5">
        <w:rPr>
          <w:lang w:val="en-GB"/>
        </w:rPr>
        <w:t xml:space="preserve"> occurrences is expected. </w:t>
      </w:r>
      <w:r>
        <w:rPr>
          <w:lang w:val="en-GB"/>
        </w:rPr>
        <w:t>T</w:t>
      </w:r>
      <w:r w:rsidR="00180DA5" w:rsidRPr="00180DA5">
        <w:rPr>
          <w:lang w:val="en-GB"/>
        </w:rPr>
        <w:t xml:space="preserve">he discrepancy goes in the direction of “lower” </w:t>
      </w:r>
      <w:proofErr w:type="spellStart"/>
      <w:r w:rsidR="00180DA5" w:rsidRPr="00180DA5">
        <w:rPr>
          <w:lang w:val="en-GB"/>
        </w:rPr>
        <w:t>reTx</w:t>
      </w:r>
      <w:proofErr w:type="spellEnd"/>
      <w:r w:rsidR="00180DA5" w:rsidRPr="00180DA5">
        <w:rPr>
          <w:lang w:val="en-GB"/>
        </w:rPr>
        <w:t xml:space="preserve"> for “lower” TPUT.</w:t>
      </w:r>
    </w:p>
    <w:p w14:paraId="5DF56605" w14:textId="77777777" w:rsidR="00447C61" w:rsidRDefault="00447C61" w:rsidP="005C23A4">
      <w:pPr>
        <w:rPr>
          <w:lang w:val="en-GB"/>
        </w:rPr>
      </w:pPr>
    </w:p>
    <w:p w14:paraId="7391B3B5" w14:textId="37A8205D" w:rsidR="007208A5" w:rsidRDefault="007208A5" w:rsidP="005C23A4">
      <w:pPr>
        <w:rPr>
          <w:lang w:val="en-GB"/>
        </w:rPr>
      </w:pPr>
    </w:p>
    <w:p w14:paraId="47EE6222" w14:textId="0619352F" w:rsidR="007208A5" w:rsidRDefault="007208A5" w:rsidP="007208A5">
      <w:pPr>
        <w:pStyle w:val="RAN4H1"/>
      </w:pPr>
      <w:r>
        <w:t>PUSCH FR2 MCS 12</w:t>
      </w:r>
    </w:p>
    <w:p w14:paraId="39EC61EB" w14:textId="3276CE9B" w:rsidR="0080531C" w:rsidRDefault="00FD5B4C" w:rsidP="005C23A4">
      <w:pPr>
        <w:rPr>
          <w:lang w:val="en-GB"/>
        </w:rPr>
      </w:pPr>
      <w:r>
        <w:rPr>
          <w:lang w:val="en-GB"/>
        </w:rPr>
        <w:t xml:space="preserve">In </w:t>
      </w:r>
      <w:r w:rsidR="0080531C">
        <w:rPr>
          <w:lang w:val="en-GB"/>
        </w:rPr>
        <w:t>[</w:t>
      </w:r>
      <w:r w:rsidR="001C5CCB">
        <w:rPr>
          <w:lang w:val="en-GB"/>
        </w:rPr>
        <w:t>1</w:t>
      </w:r>
      <w:r w:rsidR="0080531C">
        <w:rPr>
          <w:lang w:val="en-GB"/>
        </w:rPr>
        <w:t xml:space="preserve">] it was agreed to introduce </w:t>
      </w:r>
      <w:r w:rsidR="0080531C" w:rsidRPr="0080531C">
        <w:rPr>
          <w:lang w:val="en-GB"/>
        </w:rPr>
        <w:t>PUSCH FR2 MCS 12</w:t>
      </w:r>
      <w:r w:rsidR="0080531C">
        <w:rPr>
          <w:lang w:val="en-GB"/>
        </w:rP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0531C" w:rsidRPr="002333B6" w14:paraId="4A44C4AD" w14:textId="77777777" w:rsidTr="00AE0B38">
        <w:trPr>
          <w:jc w:val="center"/>
        </w:trPr>
        <w:tc>
          <w:tcPr>
            <w:tcW w:w="8655" w:type="dxa"/>
          </w:tcPr>
          <w:p w14:paraId="27EBBCAB" w14:textId="77777777" w:rsidR="0080531C" w:rsidRPr="00A10096" w:rsidRDefault="0080531C" w:rsidP="0080531C">
            <w:pPr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 w:rsidRPr="00BE7E38"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Agreements</w:t>
            </w:r>
            <w:r w:rsidRPr="00BE7E38">
              <w:rPr>
                <w:b/>
                <w:sz w:val="21"/>
                <w:szCs w:val="21"/>
                <w:lang w:eastAsia="zh-CN"/>
              </w:rPr>
              <w:t>:</w:t>
            </w:r>
          </w:p>
          <w:p w14:paraId="19B1A6B8" w14:textId="77777777" w:rsidR="0080531C" w:rsidRDefault="0080531C" w:rsidP="0080531C">
            <w:pPr>
              <w:rPr>
                <w:lang w:val="en-GB" w:eastAsia="zh-CN"/>
              </w:rPr>
            </w:pPr>
            <w:r w:rsidRPr="00EE1890">
              <w:rPr>
                <w:rFonts w:hint="eastAsia"/>
                <w:highlight w:val="green"/>
                <w:lang w:val="en-GB" w:eastAsia="zh-CN"/>
              </w:rPr>
              <w:t>A</w:t>
            </w:r>
            <w:r w:rsidRPr="00EE1890">
              <w:rPr>
                <w:highlight w:val="green"/>
                <w:lang w:val="en-GB" w:eastAsia="zh-CN"/>
              </w:rPr>
              <w:t xml:space="preserve">gree to </w:t>
            </w:r>
            <w:r>
              <w:rPr>
                <w:highlight w:val="green"/>
                <w:lang w:val="en-GB" w:eastAsia="zh-CN"/>
              </w:rPr>
              <w:t>replace all the existing FR2 2T2R requirements with MCS 16</w:t>
            </w:r>
            <w:r>
              <w:rPr>
                <w:lang w:val="en-GB" w:eastAsia="zh-CN"/>
              </w:rPr>
              <w:t xml:space="preserve"> </w:t>
            </w:r>
            <w:r w:rsidRPr="0089290E">
              <w:rPr>
                <w:highlight w:val="green"/>
                <w:lang w:val="en-GB" w:eastAsia="zh-CN"/>
              </w:rPr>
              <w:t>by MCS12</w:t>
            </w:r>
            <w:r>
              <w:rPr>
                <w:highlight w:val="green"/>
                <w:lang w:val="en-GB" w:eastAsia="zh-CN"/>
              </w:rPr>
              <w:t xml:space="preserve"> in TS 38.104 and TS 38.141-2</w:t>
            </w:r>
            <w:r w:rsidRPr="0089290E">
              <w:rPr>
                <w:highlight w:val="green"/>
                <w:lang w:val="en-GB" w:eastAsia="zh-CN"/>
              </w:rPr>
              <w:t>.</w:t>
            </w:r>
          </w:p>
          <w:p w14:paraId="4F5595F8" w14:textId="77777777" w:rsidR="0080531C" w:rsidRPr="001F30B7" w:rsidRDefault="0080531C" w:rsidP="0080531C">
            <w:pPr>
              <w:rPr>
                <w:lang w:eastAsia="zh-CN"/>
              </w:rPr>
            </w:pPr>
            <w:r w:rsidRPr="001F30B7">
              <w:rPr>
                <w:highlight w:val="green"/>
                <w:lang w:val="en-GB" w:eastAsia="zh-CN"/>
              </w:rPr>
              <w:t>Reuse the agreed simulation assumptions for FR2 2T2R cas</w:t>
            </w:r>
            <w:r>
              <w:rPr>
                <w:highlight w:val="green"/>
                <w:lang w:val="en-GB" w:eastAsia="zh-CN"/>
              </w:rPr>
              <w:t>es with MCS 16 by referring to S</w:t>
            </w:r>
            <w:r w:rsidRPr="001F30B7">
              <w:rPr>
                <w:highlight w:val="green"/>
                <w:lang w:val="en-GB" w:eastAsia="zh-CN"/>
              </w:rPr>
              <w:t>lide#6 in R4-1907241</w:t>
            </w:r>
          </w:p>
          <w:p w14:paraId="6C8520B6" w14:textId="77777777" w:rsidR="0080531C" w:rsidRPr="002333B6" w:rsidRDefault="0080531C" w:rsidP="00AE0B38">
            <w:pPr>
              <w:contextualSpacing/>
              <w:rPr>
                <w:rFonts w:eastAsia="Times New Roman" w:cs="Times New Roman"/>
                <w:sz w:val="22"/>
                <w:lang w:val="en-GB" w:eastAsia="en-GB"/>
              </w:rPr>
            </w:pPr>
          </w:p>
        </w:tc>
      </w:tr>
    </w:tbl>
    <w:p w14:paraId="4B3A03AD" w14:textId="77777777" w:rsidR="0080531C" w:rsidRDefault="0080531C" w:rsidP="0080531C">
      <w:pPr>
        <w:rPr>
          <w:lang w:val="en-GB"/>
        </w:rPr>
      </w:pPr>
    </w:p>
    <w:p w14:paraId="18F316A1" w14:textId="59D401DB" w:rsidR="007C2034" w:rsidRDefault="00FD5B4C" w:rsidP="005C23A4">
      <w:pPr>
        <w:rPr>
          <w:lang w:val="en-GB"/>
        </w:rPr>
      </w:pPr>
      <w:r>
        <w:rPr>
          <w:lang w:val="en-GB"/>
        </w:rPr>
        <w:t xml:space="preserve">From our simulation campaign </w:t>
      </w:r>
      <w:r w:rsidR="0080531C">
        <w:rPr>
          <w:lang w:val="en-GB"/>
        </w:rPr>
        <w:t xml:space="preserve">in </w:t>
      </w:r>
      <w:r>
        <w:rPr>
          <w:lang w:val="en-GB"/>
        </w:rPr>
        <w:t>[</w:t>
      </w:r>
      <w:r w:rsidR="001C5CCB">
        <w:rPr>
          <w:lang w:val="en-GB"/>
        </w:rPr>
        <w:t>2</w:t>
      </w:r>
      <w:r>
        <w:rPr>
          <w:lang w:val="en-GB"/>
        </w:rPr>
        <w:t>]</w:t>
      </w:r>
      <w:r w:rsidR="0080531C">
        <w:rPr>
          <w:lang w:val="en-GB"/>
        </w:rPr>
        <w:t xml:space="preserve"> the following observation is </w:t>
      </w:r>
    </w:p>
    <w:p w14:paraId="4D6A23E7" w14:textId="700F2474" w:rsidR="0080531C" w:rsidRDefault="0080531C" w:rsidP="0080531C">
      <w:pPr>
        <w:pStyle w:val="RAN4observation0"/>
      </w:pPr>
      <w:r>
        <w:t xml:space="preserve">The </w:t>
      </w:r>
      <w:r w:rsidRPr="0080531C">
        <w:t>70% TP</w:t>
      </w:r>
      <w:r>
        <w:t>UT</w:t>
      </w:r>
      <w:r w:rsidRPr="0080531C">
        <w:t xml:space="preserve"> working point can be reached for all MCS 12 test cases</w:t>
      </w:r>
      <w:r>
        <w:t xml:space="preserve"> in FR2 2T2R, with a worst-case margin of 7dB to the 20dB OTA test limit.</w:t>
      </w:r>
    </w:p>
    <w:p w14:paraId="1331773D" w14:textId="3A8BF391" w:rsidR="007208A5" w:rsidRDefault="0080531C" w:rsidP="005C23A4">
      <w:pPr>
        <w:rPr>
          <w:lang w:val="en-GB"/>
        </w:rPr>
      </w:pPr>
      <w:r>
        <w:rPr>
          <w:lang w:val="en-GB"/>
        </w:rPr>
        <w:t xml:space="preserve">It was Nokia’s understanding that the </w:t>
      </w:r>
      <w:proofErr w:type="spellStart"/>
      <w:r>
        <w:rPr>
          <w:lang w:val="en-GB"/>
        </w:rPr>
        <w:t>NR_perf_enh</w:t>
      </w:r>
      <w:proofErr w:type="spellEnd"/>
      <w:r>
        <w:rPr>
          <w:lang w:val="en-GB"/>
        </w:rPr>
        <w:t xml:space="preserve"> WI [</w:t>
      </w:r>
      <w:r w:rsidR="001C5CCB">
        <w:rPr>
          <w:lang w:val="en-GB"/>
        </w:rPr>
        <w:t>3</w:t>
      </w:r>
      <w:r>
        <w:rPr>
          <w:lang w:val="en-GB"/>
        </w:rPr>
        <w:t>] only impact the REl-16 specification, hence the proposal:</w:t>
      </w:r>
    </w:p>
    <w:p w14:paraId="792DD94B" w14:textId="69FD79BC" w:rsidR="0080531C" w:rsidRDefault="0080531C" w:rsidP="0080531C">
      <w:pPr>
        <w:pStyle w:val="RAN4proposal"/>
        <w:rPr>
          <w:lang w:val="en-GB"/>
        </w:rPr>
      </w:pPr>
      <w:r>
        <w:rPr>
          <w:lang w:val="en-GB"/>
        </w:rPr>
        <w:t xml:space="preserve">Start result collection for </w:t>
      </w:r>
      <w:r w:rsidRPr="0080531C">
        <w:rPr>
          <w:lang w:val="en-GB"/>
        </w:rPr>
        <w:t>PUSCH FR2 MCS 12</w:t>
      </w:r>
      <w:r>
        <w:rPr>
          <w:lang w:val="en-GB"/>
        </w:rPr>
        <w:t xml:space="preserve"> performance requirement simulation results and introduce the corresponding performance requirements in Rel-16 versions of </w:t>
      </w:r>
      <w:r w:rsidR="00801DAD">
        <w:rPr>
          <w:lang w:val="en-GB"/>
        </w:rPr>
        <w:t>TS 38.104 and TS 38.141-2.</w:t>
      </w:r>
    </w:p>
    <w:p w14:paraId="3C34203A" w14:textId="61C99EAF" w:rsidR="00801DAD" w:rsidRPr="00801DAD" w:rsidRDefault="00801DAD" w:rsidP="00801DAD">
      <w:pPr>
        <w:rPr>
          <w:lang w:val="en-GB"/>
        </w:rPr>
      </w:pPr>
      <w:r>
        <w:rPr>
          <w:lang w:val="en-GB"/>
        </w:rPr>
        <w:t>This would mean that the Rel-15 “N/A” results for MCS 16 in TS 38.141-2 remain as previously agreed.</w:t>
      </w:r>
    </w:p>
    <w:p w14:paraId="0E381D9E" w14:textId="77777777" w:rsidR="007208A5" w:rsidRDefault="007208A5" w:rsidP="005C23A4">
      <w:pPr>
        <w:rPr>
          <w:lang w:val="en-GB"/>
        </w:rPr>
      </w:pPr>
    </w:p>
    <w:p w14:paraId="6EA1CA46" w14:textId="77777777" w:rsidR="00044D85" w:rsidRDefault="00044D85" w:rsidP="00044D85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4BA01C68" w:rsidR="002065F5" w:rsidRDefault="002065F5" w:rsidP="006E4815">
      <w:pPr>
        <w:rPr>
          <w:lang w:val="en-GB"/>
        </w:rPr>
      </w:pPr>
      <w:r w:rsidRPr="006E4815">
        <w:rPr>
          <w:lang w:val="en-GB"/>
        </w:rPr>
        <w:t xml:space="preserve">In this contribution we have </w:t>
      </w:r>
      <w:r w:rsidR="00BB4391" w:rsidRPr="00CA054C">
        <w:rPr>
          <w:lang w:val="en-GB"/>
        </w:rPr>
        <w:t>provide</w:t>
      </w:r>
      <w:r w:rsidR="00BB4391">
        <w:rPr>
          <w:lang w:val="en-GB"/>
        </w:rPr>
        <w:t>d</w:t>
      </w:r>
      <w:r w:rsidR="00BB4391" w:rsidRPr="00CA054C">
        <w:rPr>
          <w:lang w:val="en-GB"/>
        </w:rPr>
        <w:t xml:space="preserve"> our views on</w:t>
      </w:r>
      <w:r w:rsidR="00BB4391">
        <w:rPr>
          <w:lang w:val="en-GB"/>
        </w:rPr>
        <w:t xml:space="preserve"> which</w:t>
      </w:r>
      <w:r w:rsidR="006D100D">
        <w:rPr>
          <w:lang w:val="en-GB"/>
        </w:rPr>
        <w:t xml:space="preserve"> test cases should be introduced for PUSCH 30%TPUT and we have discussed the feasibility and way forward for PUSCH FR2 2T2R MCS12 test cases</w:t>
      </w:r>
      <w:r w:rsidR="006E4815" w:rsidRPr="006E4815">
        <w:rPr>
          <w:lang w:val="en-GB"/>
        </w:rPr>
        <w:t>.</w:t>
      </w:r>
      <w:r w:rsidRPr="006E4815">
        <w:rPr>
          <w:lang w:val="en-GB"/>
        </w:rPr>
        <w:t xml:space="preserve"> We have made the following proposals and observations:</w:t>
      </w:r>
    </w:p>
    <w:p w14:paraId="3BAD939D" w14:textId="0D04CE9F" w:rsidR="00BB4391" w:rsidRDefault="00BB4391" w:rsidP="006E4815">
      <w:pPr>
        <w:rPr>
          <w:lang w:val="en-GB"/>
        </w:rPr>
      </w:pPr>
    </w:p>
    <w:p w14:paraId="23C3ED3A" w14:textId="3C8F70BC" w:rsidR="002065F5" w:rsidRDefault="002E3F78" w:rsidP="00120058">
      <w:pPr>
        <w:ind w:left="360" w:right="-22"/>
        <w:rPr>
          <w:lang w:val="en-GB"/>
        </w:rPr>
      </w:pPr>
      <w:r w:rsidRPr="002E3F78">
        <w:rPr>
          <w:lang w:val="en-GB"/>
        </w:rPr>
        <w:t>PUSCH 30%TPUT requirements</w:t>
      </w:r>
      <w:r w:rsidR="00B70108">
        <w:rPr>
          <w:lang w:val="en-GB"/>
        </w:rPr>
        <w:t>:</w:t>
      </w:r>
    </w:p>
    <w:p w14:paraId="3BB6D14C" w14:textId="77777777" w:rsidR="002E3F78" w:rsidRDefault="002E3F78" w:rsidP="002E3F78">
      <w:pPr>
        <w:pStyle w:val="RAN4Observation"/>
        <w:numPr>
          <w:ilvl w:val="0"/>
          <w:numId w:val="20"/>
        </w:numPr>
        <w:spacing w:after="0"/>
      </w:pPr>
      <w:r>
        <w:t>Currently there are 330 test cases specified for CP-OFDM PUSCH alone:</w:t>
      </w:r>
    </w:p>
    <w:p w14:paraId="6F881B9C" w14:textId="77777777" w:rsidR="002E3F78" w:rsidRPr="00AE0B38" w:rsidRDefault="002E3F78" w:rsidP="002E3F78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FR1, conducted: 210 TC</w:t>
      </w:r>
    </w:p>
    <w:p w14:paraId="5398290E" w14:textId="77777777" w:rsidR="002E3F78" w:rsidRPr="00AE0B38" w:rsidRDefault="002E3F78" w:rsidP="002E3F78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FR1, radiated: 70 TC</w:t>
      </w:r>
    </w:p>
    <w:p w14:paraId="0F6BE1D2" w14:textId="77777777" w:rsidR="002E3F78" w:rsidRPr="00AE0B38" w:rsidRDefault="002E3F78" w:rsidP="002E3F78">
      <w:pPr>
        <w:pStyle w:val="ListParagraph"/>
        <w:numPr>
          <w:ilvl w:val="0"/>
          <w:numId w:val="19"/>
        </w:numPr>
        <w:ind w:left="2160"/>
        <w:rPr>
          <w:lang w:val="en-GB"/>
        </w:rPr>
      </w:pPr>
      <w:r w:rsidRPr="00AE0B38">
        <w:rPr>
          <w:lang w:val="en-GB"/>
        </w:rPr>
        <w:t>CP-OFDM, FR2, radiated: 50 TC</w:t>
      </w:r>
    </w:p>
    <w:p w14:paraId="270CA886" w14:textId="77777777" w:rsidR="002E3F78" w:rsidRPr="002E3F78" w:rsidRDefault="002E3F78" w:rsidP="002E3F78">
      <w:pPr>
        <w:pStyle w:val="RAN4proposal"/>
        <w:numPr>
          <w:ilvl w:val="0"/>
          <w:numId w:val="21"/>
        </w:numPr>
        <w:rPr>
          <w:lang w:val="en-GB"/>
        </w:rPr>
      </w:pPr>
      <w:r w:rsidRPr="002E3F78">
        <w:rPr>
          <w:lang w:val="en-GB"/>
        </w:rPr>
        <w:t>RAN4 to introduce 20 or less new 30%TPUT requirements in Rel-16.</w:t>
      </w:r>
    </w:p>
    <w:p w14:paraId="76DCCF5D" w14:textId="77777777" w:rsidR="002E3F78" w:rsidRPr="00FC29B9" w:rsidRDefault="002E3F78" w:rsidP="002E3F78">
      <w:pPr>
        <w:pStyle w:val="RAN4observation0"/>
      </w:pPr>
      <w:r>
        <w:t>T</w:t>
      </w:r>
      <w:r w:rsidRPr="001612B4">
        <w:t>esting additional TPUT operating points only makes sense in cases where new operating points cannot be extrapolated from previous ones</w:t>
      </w:r>
      <w:r>
        <w:t>, i.e., in cases where the TPUT vs. SINR curve exhibits severe non-linear behaviour between the two knees.</w:t>
      </w:r>
    </w:p>
    <w:p w14:paraId="49259CD6" w14:textId="77777777" w:rsidR="002E3F78" w:rsidRDefault="002E3F78" w:rsidP="002E3F78">
      <w:pPr>
        <w:pStyle w:val="RAN4observation0"/>
      </w:pPr>
      <w:r>
        <w:t>TPUT vs. SINR curves exhibit severe non-linear behaviour for CP-OFDM and high MCS (and tentatively lower SCS). DFT-s-OFDM does not exhibit non-linear curve behaviour.</w:t>
      </w:r>
    </w:p>
    <w:p w14:paraId="3EAD8269" w14:textId="77777777" w:rsidR="002E3F78" w:rsidRDefault="002E3F78" w:rsidP="002E3F78">
      <w:pPr>
        <w:pStyle w:val="RAN4proposal"/>
        <w:rPr>
          <w:lang w:val="en-GB"/>
        </w:rPr>
      </w:pPr>
      <w:r>
        <w:rPr>
          <w:lang w:val="en-GB"/>
        </w:rPr>
        <w:t>RAN4 to introduce no more than 20 new 30%TPUT requirements for CP-OFDM with MCS 16 and 15kHz SCS. Low PRB number performance requirements should be prioritized in the previously mentioned constraints.</w:t>
      </w:r>
    </w:p>
    <w:p w14:paraId="3CCB6178" w14:textId="2170C62C" w:rsidR="002E3F78" w:rsidRDefault="002E3F78" w:rsidP="002065F5">
      <w:pPr>
        <w:ind w:right="-22"/>
        <w:rPr>
          <w:lang w:val="en-GB"/>
        </w:rPr>
      </w:pPr>
    </w:p>
    <w:p w14:paraId="7E6F3928" w14:textId="65E4A49A" w:rsidR="002E3F78" w:rsidRDefault="002E3F78" w:rsidP="00120058">
      <w:pPr>
        <w:ind w:left="720" w:right="-22"/>
        <w:rPr>
          <w:lang w:val="en-GB"/>
        </w:rPr>
      </w:pPr>
      <w:r w:rsidRPr="002E3F78">
        <w:rPr>
          <w:lang w:val="en-GB"/>
        </w:rPr>
        <w:t xml:space="preserve">PUSCH FR2 </w:t>
      </w:r>
      <w:r>
        <w:rPr>
          <w:lang w:val="en-GB"/>
        </w:rPr>
        <w:t xml:space="preserve">2T2R </w:t>
      </w:r>
      <w:r w:rsidRPr="002E3F78">
        <w:rPr>
          <w:lang w:val="en-GB"/>
        </w:rPr>
        <w:t>MCS 12</w:t>
      </w:r>
      <w:r>
        <w:rPr>
          <w:lang w:val="en-GB"/>
        </w:rPr>
        <w:t xml:space="preserve"> requirements</w:t>
      </w:r>
      <w:r w:rsidR="00B70108">
        <w:rPr>
          <w:lang w:val="en-GB"/>
        </w:rPr>
        <w:t>:</w:t>
      </w:r>
    </w:p>
    <w:p w14:paraId="34558C60" w14:textId="77777777" w:rsidR="002E3F78" w:rsidRDefault="002E3F78" w:rsidP="002E3F78">
      <w:pPr>
        <w:pStyle w:val="RAN4observation0"/>
      </w:pPr>
      <w:r>
        <w:t xml:space="preserve">The </w:t>
      </w:r>
      <w:r w:rsidRPr="0080531C">
        <w:t>70% TP</w:t>
      </w:r>
      <w:r>
        <w:t>UT</w:t>
      </w:r>
      <w:r w:rsidRPr="0080531C">
        <w:t xml:space="preserve"> working point can be reached for all MCS 12 test cases</w:t>
      </w:r>
      <w:r>
        <w:t xml:space="preserve"> in FR2 2T2R, with a worst-case margin of 7dB to the 20dB OTA test limit.</w:t>
      </w:r>
    </w:p>
    <w:p w14:paraId="30C14A12" w14:textId="77777777" w:rsidR="002E3F78" w:rsidRDefault="002E3F78" w:rsidP="002E3F78">
      <w:pPr>
        <w:pStyle w:val="RAN4proposal"/>
        <w:rPr>
          <w:lang w:val="en-GB"/>
        </w:rPr>
      </w:pPr>
      <w:r>
        <w:rPr>
          <w:lang w:val="en-GB"/>
        </w:rPr>
        <w:t xml:space="preserve">Start result collection for </w:t>
      </w:r>
      <w:r w:rsidRPr="0080531C">
        <w:rPr>
          <w:lang w:val="en-GB"/>
        </w:rPr>
        <w:t>PUSCH FR2 MCS 12</w:t>
      </w:r>
      <w:r>
        <w:rPr>
          <w:lang w:val="en-GB"/>
        </w:rPr>
        <w:t xml:space="preserve"> performance requirement simulation results and introduce the corresponding performance requirements in Rel-16 versions of TS 38.104 and TS 38.141-2.</w:t>
      </w:r>
    </w:p>
    <w:p w14:paraId="47D6B98B" w14:textId="77777777" w:rsidR="002E3F78" w:rsidRDefault="002E3F78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326A301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D96AAFB" w14:textId="7E3157FC" w:rsidR="002065F5" w:rsidRPr="005E5BB9" w:rsidRDefault="001C5CCB" w:rsidP="00997C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C5CCB">
        <w:rPr>
          <w:lang w:val="en-GB"/>
        </w:rPr>
        <w:t xml:space="preserve">R4-1910006, Ad Hoc minutes for NR Rel-15 and Rel-16 BS demodulation, Huawei, </w:t>
      </w:r>
      <w:proofErr w:type="spellStart"/>
      <w:r w:rsidRPr="001C5CCB">
        <w:rPr>
          <w:lang w:val="en-GB"/>
        </w:rPr>
        <w:t>HiSilicon</w:t>
      </w:r>
      <w:proofErr w:type="spellEnd"/>
      <w:r w:rsidRPr="001C5CCB">
        <w:rPr>
          <w:lang w:val="en-GB"/>
        </w:rPr>
        <w:t>, RAN4#92.</w:t>
      </w:r>
    </w:p>
    <w:p w14:paraId="71FE3C77" w14:textId="1C3F3C49" w:rsidR="00BA66A6" w:rsidRPr="001C5CCB" w:rsidRDefault="00C950DE" w:rsidP="00997C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C950DE">
        <w:rPr>
          <w:lang w:val="en-GB"/>
        </w:rPr>
        <w:t>R4-191119</w:t>
      </w:r>
      <w:r>
        <w:rPr>
          <w:lang w:val="en-GB"/>
        </w:rPr>
        <w:t xml:space="preserve">6, </w:t>
      </w:r>
      <w:r>
        <w:t>NR Rel-16 performance requirement enhancement BS demodulation simulation results</w:t>
      </w:r>
      <w:r>
        <w:t>, RAN4#92bis, Nokia, Nokia Shanghai Bell.</w:t>
      </w:r>
    </w:p>
    <w:p w14:paraId="2D5C065F" w14:textId="21DB3CD8" w:rsidR="001C5CCB" w:rsidRPr="0049206B" w:rsidRDefault="001C5CCB" w:rsidP="00997C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0531C">
        <w:rPr>
          <w:lang w:val="en-GB"/>
        </w:rPr>
        <w:t>RP-191587</w:t>
      </w:r>
      <w:r>
        <w:rPr>
          <w:lang w:val="en-GB"/>
        </w:rPr>
        <w:t xml:space="preserve">, </w:t>
      </w:r>
      <w:r w:rsidRPr="001C5CCB">
        <w:rPr>
          <w:lang w:val="en-GB"/>
        </w:rPr>
        <w:t>New WID on NR performance requirement enhancement</w:t>
      </w:r>
      <w:r>
        <w:rPr>
          <w:lang w:val="en-GB"/>
        </w:rPr>
        <w:t xml:space="preserve">, </w:t>
      </w:r>
      <w:bookmarkStart w:id="3" w:name="_GoBack"/>
      <w:bookmarkEnd w:id="3"/>
      <w:r w:rsidRPr="001C5CCB">
        <w:rPr>
          <w:lang w:val="en-GB"/>
        </w:rPr>
        <w:t>China Telecom</w:t>
      </w:r>
      <w:r>
        <w:rPr>
          <w:lang w:val="en-GB"/>
        </w:rPr>
        <w:t>, RAN#84.</w:t>
      </w:r>
    </w:p>
    <w:sectPr w:rsidR="001C5CCB" w:rsidRPr="0049206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AE0B38" w:rsidRDefault="00AE0B38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AE0B38" w:rsidRDefault="00AE0B3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AE0B38" w:rsidRDefault="00AE0B38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AE0B38" w:rsidRDefault="00AE0B3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B149F"/>
    <w:multiLevelType w:val="hybridMultilevel"/>
    <w:tmpl w:val="A9409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4930D9"/>
    <w:multiLevelType w:val="hybridMultilevel"/>
    <w:tmpl w:val="D3E0E60C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665FC"/>
    <w:multiLevelType w:val="hybridMultilevel"/>
    <w:tmpl w:val="5E542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61836"/>
    <w:multiLevelType w:val="hybridMultilevel"/>
    <w:tmpl w:val="6F78ACFC"/>
    <w:lvl w:ilvl="0" w:tplc="D05AA4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D06AE"/>
    <w:multiLevelType w:val="hybridMultilevel"/>
    <w:tmpl w:val="306297E6"/>
    <w:lvl w:ilvl="0" w:tplc="23C0C67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7"/>
    <w:lvlOverride w:ilvl="0">
      <w:startOverride w:val="1"/>
    </w:lvlOverride>
  </w:num>
  <w:num w:numId="7">
    <w:abstractNumId w:val="6"/>
  </w:num>
  <w:num w:numId="8">
    <w:abstractNumId w:val="4"/>
  </w:num>
  <w:num w:numId="9">
    <w:abstractNumId w:val="12"/>
  </w:num>
  <w:num w:numId="10">
    <w:abstractNumId w:val="13"/>
  </w:num>
  <w:num w:numId="11">
    <w:abstractNumId w:val="7"/>
    <w:lvlOverride w:ilvl="0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5"/>
    <w:lvlOverride w:ilvl="0">
      <w:startOverride w:val="1"/>
    </w:lvlOverride>
  </w:num>
  <w:num w:numId="21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44D85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058"/>
    <w:rsid w:val="0012068C"/>
    <w:rsid w:val="00133979"/>
    <w:rsid w:val="00140A7B"/>
    <w:rsid w:val="00146E95"/>
    <w:rsid w:val="00151289"/>
    <w:rsid w:val="00152854"/>
    <w:rsid w:val="001558C6"/>
    <w:rsid w:val="001612B4"/>
    <w:rsid w:val="001661C0"/>
    <w:rsid w:val="00167D05"/>
    <w:rsid w:val="0017054F"/>
    <w:rsid w:val="001745F8"/>
    <w:rsid w:val="001765A9"/>
    <w:rsid w:val="00180DA5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C5CCB"/>
    <w:rsid w:val="001D2558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115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A20"/>
    <w:rsid w:val="00235F5C"/>
    <w:rsid w:val="00240E40"/>
    <w:rsid w:val="002425BC"/>
    <w:rsid w:val="00251266"/>
    <w:rsid w:val="00254C32"/>
    <w:rsid w:val="002565BE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74E"/>
    <w:rsid w:val="002C2D19"/>
    <w:rsid w:val="002C3172"/>
    <w:rsid w:val="002C3C2A"/>
    <w:rsid w:val="002C5A75"/>
    <w:rsid w:val="002D10FA"/>
    <w:rsid w:val="002D4C55"/>
    <w:rsid w:val="002E2C04"/>
    <w:rsid w:val="002E3F78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5FC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47C61"/>
    <w:rsid w:val="00450135"/>
    <w:rsid w:val="00456A92"/>
    <w:rsid w:val="0046206C"/>
    <w:rsid w:val="004738A5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830"/>
    <w:rsid w:val="004F3975"/>
    <w:rsid w:val="00500C24"/>
    <w:rsid w:val="00503B4D"/>
    <w:rsid w:val="00504EE9"/>
    <w:rsid w:val="005067E2"/>
    <w:rsid w:val="005107CC"/>
    <w:rsid w:val="005134B3"/>
    <w:rsid w:val="0051682F"/>
    <w:rsid w:val="0051694A"/>
    <w:rsid w:val="005179DF"/>
    <w:rsid w:val="005201CD"/>
    <w:rsid w:val="00521E80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02F4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2434F"/>
    <w:rsid w:val="00630CA4"/>
    <w:rsid w:val="006402D3"/>
    <w:rsid w:val="006436D7"/>
    <w:rsid w:val="006442E4"/>
    <w:rsid w:val="00651170"/>
    <w:rsid w:val="006556FA"/>
    <w:rsid w:val="006563D9"/>
    <w:rsid w:val="00663830"/>
    <w:rsid w:val="00664950"/>
    <w:rsid w:val="00676348"/>
    <w:rsid w:val="00680063"/>
    <w:rsid w:val="00683220"/>
    <w:rsid w:val="006832A1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100D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16A30"/>
    <w:rsid w:val="0072066D"/>
    <w:rsid w:val="007208A5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001B"/>
    <w:rsid w:val="00771EA3"/>
    <w:rsid w:val="0078254F"/>
    <w:rsid w:val="00785232"/>
    <w:rsid w:val="0078609D"/>
    <w:rsid w:val="007A0244"/>
    <w:rsid w:val="007A04FE"/>
    <w:rsid w:val="007B5D28"/>
    <w:rsid w:val="007B6CEB"/>
    <w:rsid w:val="007C06B0"/>
    <w:rsid w:val="007C0D24"/>
    <w:rsid w:val="007C2034"/>
    <w:rsid w:val="007C3ED0"/>
    <w:rsid w:val="007C4D9B"/>
    <w:rsid w:val="007C6469"/>
    <w:rsid w:val="007C78E4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1DAD"/>
    <w:rsid w:val="00803FD0"/>
    <w:rsid w:val="0080531C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36E1F"/>
    <w:rsid w:val="00841BCD"/>
    <w:rsid w:val="008455D3"/>
    <w:rsid w:val="0084753E"/>
    <w:rsid w:val="00851A8E"/>
    <w:rsid w:val="00857ED6"/>
    <w:rsid w:val="00864D33"/>
    <w:rsid w:val="00866704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820D2"/>
    <w:rsid w:val="00991F3B"/>
    <w:rsid w:val="00997C71"/>
    <w:rsid w:val="009A1082"/>
    <w:rsid w:val="009A179E"/>
    <w:rsid w:val="009A74C7"/>
    <w:rsid w:val="009B3904"/>
    <w:rsid w:val="009B48D5"/>
    <w:rsid w:val="009B6CB8"/>
    <w:rsid w:val="009C4C4E"/>
    <w:rsid w:val="009C64A0"/>
    <w:rsid w:val="009D14FE"/>
    <w:rsid w:val="009D3564"/>
    <w:rsid w:val="009E101A"/>
    <w:rsid w:val="009E2B12"/>
    <w:rsid w:val="009E54CE"/>
    <w:rsid w:val="009F53D4"/>
    <w:rsid w:val="009F5766"/>
    <w:rsid w:val="009F5893"/>
    <w:rsid w:val="00A047B9"/>
    <w:rsid w:val="00A13286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4759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0B38"/>
    <w:rsid w:val="00AE2D41"/>
    <w:rsid w:val="00AE53CA"/>
    <w:rsid w:val="00AE56B1"/>
    <w:rsid w:val="00AF44B4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108"/>
    <w:rsid w:val="00B709EA"/>
    <w:rsid w:val="00B7240A"/>
    <w:rsid w:val="00B73862"/>
    <w:rsid w:val="00B82C45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16D2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50DE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1D73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2533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6D1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5E0B"/>
    <w:rsid w:val="00EB7117"/>
    <w:rsid w:val="00EC738C"/>
    <w:rsid w:val="00EC7BC3"/>
    <w:rsid w:val="00ED572E"/>
    <w:rsid w:val="00ED70D0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346B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D3088"/>
    <w:rsid w:val="00FD5B4C"/>
    <w:rsid w:val="00FD6158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A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3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6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6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59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8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9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2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4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2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69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17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4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6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2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D025-8021-4069-8936-B0B63EAD2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7039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476</cp:revision>
  <dcterms:created xsi:type="dcterms:W3CDTF">2018-10-31T13:02:00Z</dcterms:created>
  <dcterms:modified xsi:type="dcterms:W3CDTF">2019-10-03T15:03:00Z</dcterms:modified>
</cp:coreProperties>
</file>